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CC53F0" w:rsidRDefault="003C035F"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r>
        <w:rPr>
          <w:rFonts w:ascii="Arial" w:hAnsi="Arial" w:cs="Arial"/>
          <w:b/>
          <w:bCs/>
          <w:noProof/>
          <w:color w:val="000000"/>
          <w:sz w:val="20"/>
          <w:szCs w:val="20"/>
          <w:bdr w:val="none" w:sz="0" w:space="0" w:color="auto" w:frame="1"/>
        </w:rPr>
        <w:lastRenderedPageBreak/>
        <w:drawing>
          <wp:inline distT="0" distB="0" distL="0" distR="0">
            <wp:extent cx="5940425" cy="8231417"/>
            <wp:effectExtent l="19050" t="0" r="3175" b="0"/>
            <wp:docPr id="1" name="Рисунок 1" descr="C:\Users\User\Local Settings\Desktop\и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Local Settings\Desktop\ии\1.jpg"/>
                    <pic:cNvPicPr>
                      <a:picLocks noChangeAspect="1" noChangeArrowheads="1"/>
                    </pic:cNvPicPr>
                  </pic:nvPicPr>
                  <pic:blipFill>
                    <a:blip r:embed="rId4" cstate="print"/>
                    <a:srcRect/>
                    <a:stretch>
                      <a:fillRect/>
                    </a:stretch>
                  </pic:blipFill>
                  <pic:spPr bwMode="auto">
                    <a:xfrm>
                      <a:off x="0" y="0"/>
                      <a:ext cx="5940425" cy="8231417"/>
                    </a:xfrm>
                    <a:prstGeom prst="rect">
                      <a:avLst/>
                    </a:prstGeom>
                    <a:noFill/>
                    <a:ln w="9525">
                      <a:noFill/>
                      <a:miter lim="800000"/>
                      <a:headEnd/>
                      <a:tailEnd/>
                    </a:ln>
                  </pic:spPr>
                </pic:pic>
              </a:graphicData>
            </a:graphic>
          </wp:inline>
        </w:drawing>
      </w:r>
    </w:p>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CC53F0" w:rsidRDefault="00CC53F0" w:rsidP="007E44D1">
      <w:pPr>
        <w:pStyle w:val="a3"/>
        <w:shd w:val="clear" w:color="auto" w:fill="FFFFFF"/>
        <w:spacing w:before="0" w:beforeAutospacing="0" w:after="150" w:afterAutospacing="0"/>
        <w:rPr>
          <w:rFonts w:ascii="Arial" w:hAnsi="Arial" w:cs="Arial"/>
          <w:b/>
          <w:bCs/>
          <w:color w:val="000000"/>
          <w:sz w:val="20"/>
          <w:szCs w:val="20"/>
          <w:bdr w:val="none" w:sz="0" w:space="0" w:color="auto" w:frame="1"/>
        </w:rPr>
      </w:pPr>
    </w:p>
    <w:p w:rsidR="007E44D1" w:rsidRPr="00CC53F0" w:rsidRDefault="007E44D1" w:rsidP="00CC53F0">
      <w:pPr>
        <w:pStyle w:val="a3"/>
        <w:shd w:val="clear" w:color="auto" w:fill="FFFFFF"/>
        <w:spacing w:before="0" w:beforeAutospacing="0" w:after="150" w:afterAutospacing="0"/>
        <w:jc w:val="center"/>
        <w:rPr>
          <w:color w:val="000000"/>
          <w:sz w:val="28"/>
          <w:szCs w:val="28"/>
        </w:rPr>
      </w:pPr>
      <w:r w:rsidRPr="00CC53F0">
        <w:rPr>
          <w:b/>
          <w:bCs/>
          <w:color w:val="000000"/>
          <w:sz w:val="28"/>
          <w:szCs w:val="28"/>
          <w:bdr w:val="none" w:sz="0" w:space="0" w:color="auto" w:frame="1"/>
        </w:rPr>
        <w:t>1.Общие положения</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xml:space="preserve">1.1.Настоящее положение (далее Положение) определяет порядок работы </w:t>
      </w:r>
      <w:proofErr w:type="gramStart"/>
      <w:r w:rsidRPr="00092E69">
        <w:rPr>
          <w:color w:val="000000"/>
          <w:bdr w:val="none" w:sz="0" w:space="0" w:color="auto" w:frame="1"/>
        </w:rPr>
        <w:t>в</w:t>
      </w:r>
      <w:proofErr w:type="gramEnd"/>
    </w:p>
    <w:p w:rsidR="007E44D1" w:rsidRPr="00092E69" w:rsidRDefault="00CC53F0"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МКДОУ «Пальминский</w:t>
      </w:r>
      <w:r w:rsidR="007E44D1" w:rsidRPr="00092E69">
        <w:rPr>
          <w:color w:val="000000"/>
          <w:bdr w:val="none" w:sz="0" w:space="0" w:color="auto" w:frame="1"/>
        </w:rPr>
        <w:t xml:space="preserve"> детский сад</w:t>
      </w:r>
      <w:r w:rsidRPr="00092E69">
        <w:rPr>
          <w:color w:val="000000"/>
          <w:bdr w:val="none" w:sz="0" w:space="0" w:color="auto" w:frame="1"/>
        </w:rPr>
        <w:t xml:space="preserve">» </w:t>
      </w:r>
      <w:r w:rsidR="007E44D1" w:rsidRPr="00092E69">
        <w:rPr>
          <w:color w:val="000000"/>
          <w:bdr w:val="none" w:sz="0" w:space="0" w:color="auto" w:frame="1"/>
        </w:rPr>
        <w:t xml:space="preserve"> по предотвращению и урегулированию конфликта интересов.</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1.2. Положение разработано в соответствии с:</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 законом Российской Федерации от 29.12.2012 г. N 273-ФЗ «Об образовании в Российской Федерации»;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Федеральным законом от 25 декабря 2008 № 273-ФЗ «О противодействии коррупции»;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Методическими рекомендациями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подпункта «б» пункта 25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2008 г. N 273-ФЗ «О противодействии коррупции»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Трудовым кодексом Российской Федерации;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иными действующими нормативно-правовыми актами Российской Федерации.</w:t>
      </w:r>
    </w:p>
    <w:p w:rsidR="007E44D1" w:rsidRPr="00092E69" w:rsidRDefault="007E44D1" w:rsidP="007E44D1">
      <w:pPr>
        <w:pStyle w:val="a3"/>
        <w:shd w:val="clear" w:color="auto" w:fill="FFFFFF"/>
        <w:spacing w:before="0" w:beforeAutospacing="0" w:after="150" w:afterAutospacing="0"/>
        <w:ind w:firstLine="709"/>
        <w:jc w:val="both"/>
        <w:rPr>
          <w:color w:val="000000"/>
        </w:rPr>
      </w:pPr>
      <w:r w:rsidRPr="00092E69">
        <w:rPr>
          <w:color w:val="000000"/>
          <w:bdr w:val="none" w:sz="0" w:space="0" w:color="auto" w:frame="1"/>
        </w:rPr>
        <w:t> </w:t>
      </w:r>
      <w:r w:rsidRPr="00092E69">
        <w:rPr>
          <w:color w:val="000000"/>
        </w:rPr>
        <w:t xml:space="preserve">Положение устанавливает порядок выявления и урегулирования конфликта интересов, возникающего у работников МКДОУ </w:t>
      </w:r>
      <w:proofErr w:type="spellStart"/>
      <w:r w:rsidRPr="00092E69">
        <w:rPr>
          <w:color w:val="000000"/>
        </w:rPr>
        <w:t>Городищенский</w:t>
      </w:r>
      <w:proofErr w:type="spellEnd"/>
      <w:r w:rsidRPr="00092E69">
        <w:rPr>
          <w:color w:val="000000"/>
        </w:rPr>
        <w:t xml:space="preserve"> детский сад « Золотой ключик», в целях выполнения задач при  выполнении ими трудовых обязанностей.</w:t>
      </w:r>
    </w:p>
    <w:p w:rsidR="007E44D1" w:rsidRPr="00092E69" w:rsidRDefault="007E44D1" w:rsidP="007E44D1">
      <w:pPr>
        <w:pStyle w:val="a3"/>
        <w:shd w:val="clear" w:color="auto" w:fill="FFFFFF"/>
        <w:spacing w:before="0" w:beforeAutospacing="0" w:after="150" w:afterAutospacing="0"/>
        <w:ind w:firstLine="709"/>
        <w:jc w:val="both"/>
        <w:rPr>
          <w:color w:val="000000"/>
        </w:rPr>
      </w:pPr>
      <w:r w:rsidRPr="00092E69">
        <w:rPr>
          <w:color w:val="000000"/>
        </w:rPr>
        <w:t>Действие настоящего Положения о конфликте интересов распространяется на всех работников организации вне зависимости от уровня занимаемой должности.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b/>
          <w:bCs/>
          <w:color w:val="000000"/>
          <w:bdr w:val="none" w:sz="0" w:space="0" w:color="auto" w:frame="1"/>
        </w:rPr>
        <w:t>Основные понятия</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b/>
          <w:bCs/>
          <w:i/>
          <w:iCs/>
          <w:color w:val="000000"/>
          <w:bdr w:val="none" w:sz="0" w:space="0" w:color="auto" w:frame="1"/>
        </w:rPr>
        <w:t>Участники образовательных  отношений</w:t>
      </w:r>
      <w:r w:rsidRPr="00092E69">
        <w:rPr>
          <w:color w:val="000000"/>
          <w:bdr w:val="none" w:sz="0" w:space="0" w:color="auto" w:frame="1"/>
        </w:rPr>
        <w:t xml:space="preserve">  -  воспитанники,   родители (законные представители) воспитанников,   педагогические и непедагогические </w:t>
      </w:r>
      <w:proofErr w:type="gramStart"/>
      <w:r w:rsidRPr="00092E69">
        <w:rPr>
          <w:color w:val="000000"/>
          <w:bdr w:val="none" w:sz="0" w:space="0" w:color="auto" w:frame="1"/>
        </w:rPr>
        <w:t>работники</w:t>
      </w:r>
      <w:proofErr w:type="gramEnd"/>
      <w:r w:rsidRPr="00092E69">
        <w:rPr>
          <w:color w:val="000000"/>
          <w:bdr w:val="none" w:sz="0" w:space="0" w:color="auto" w:frame="1"/>
        </w:rPr>
        <w:t xml:space="preserve"> осуществляющие образовательную деятельность.</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w:t>
      </w:r>
      <w:r w:rsidRPr="00092E69">
        <w:rPr>
          <w:b/>
          <w:bCs/>
          <w:i/>
          <w:iCs/>
          <w:color w:val="000000"/>
          <w:bdr w:val="none" w:sz="0" w:space="0" w:color="auto" w:frame="1"/>
        </w:rPr>
        <w:t>Конфликт интересов педагогического работника</w:t>
      </w:r>
      <w:r w:rsidRPr="00092E69">
        <w:rPr>
          <w:color w:val="000000"/>
          <w:bdr w:val="none" w:sz="0" w:space="0" w:color="auto" w:frame="1"/>
        </w:rPr>
        <w:t>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воспитанника,   родителей   (законных   представителей) воспитанников. Под личной заинтересованностью педагогического работника, которая влияет или может повлиять на надлежащее исполнение им должностных (служебных) обязанностей, понимается возможность получения педагогическим работником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7E44D1" w:rsidRPr="00092E69" w:rsidRDefault="007E44D1" w:rsidP="007E44D1">
      <w:pPr>
        <w:pStyle w:val="a3"/>
        <w:shd w:val="clear" w:color="auto" w:fill="FFFFFF"/>
        <w:spacing w:before="0" w:beforeAutospacing="0" w:after="150" w:afterAutospacing="0"/>
        <w:jc w:val="center"/>
        <w:rPr>
          <w:color w:val="000000"/>
        </w:rPr>
      </w:pPr>
      <w:r w:rsidRPr="00092E69">
        <w:rPr>
          <w:color w:val="000000"/>
        </w:rPr>
        <w:t> </w:t>
      </w:r>
    </w:p>
    <w:p w:rsidR="007E44D1" w:rsidRPr="00092E69" w:rsidRDefault="007E44D1" w:rsidP="007E44D1">
      <w:pPr>
        <w:pStyle w:val="a3"/>
        <w:shd w:val="clear" w:color="auto" w:fill="FFFFFF"/>
        <w:spacing w:before="0" w:beforeAutospacing="0" w:after="150" w:afterAutospacing="0"/>
        <w:jc w:val="center"/>
        <w:rPr>
          <w:color w:val="000000"/>
        </w:rPr>
      </w:pPr>
      <w:r w:rsidRPr="00092E69">
        <w:rPr>
          <w:b/>
          <w:bCs/>
          <w:color w:val="000000"/>
        </w:rPr>
        <w:lastRenderedPageBreak/>
        <w:t>2. Основные принципы предотвращения и урегулирования конфликта интересов</w:t>
      </w:r>
    </w:p>
    <w:p w:rsidR="007E44D1" w:rsidRPr="00092E69" w:rsidRDefault="007E44D1" w:rsidP="007E44D1">
      <w:pPr>
        <w:pStyle w:val="a3"/>
        <w:shd w:val="clear" w:color="auto" w:fill="FFFFFF"/>
        <w:spacing w:before="0" w:beforeAutospacing="0" w:after="150" w:afterAutospacing="0"/>
        <w:jc w:val="center"/>
        <w:rPr>
          <w:color w:val="000000"/>
        </w:rPr>
      </w:pPr>
      <w:r w:rsidRPr="00092E69">
        <w:rPr>
          <w:color w:val="000000"/>
        </w:rPr>
        <w:t> </w:t>
      </w:r>
    </w:p>
    <w:p w:rsidR="007E44D1" w:rsidRPr="00092E69" w:rsidRDefault="007E44D1" w:rsidP="007E44D1">
      <w:pPr>
        <w:pStyle w:val="a3"/>
        <w:shd w:val="clear" w:color="auto" w:fill="FFFFFF"/>
        <w:spacing w:before="0" w:beforeAutospacing="0" w:after="150" w:afterAutospacing="0"/>
        <w:ind w:firstLine="709"/>
        <w:jc w:val="both"/>
        <w:rPr>
          <w:color w:val="000000"/>
        </w:rPr>
      </w:pPr>
      <w:r w:rsidRPr="00092E69">
        <w:rPr>
          <w:color w:val="000000"/>
        </w:rPr>
        <w:t>В основу работы по предотвращению и урегулированию конфликта интересов положены следующие принципы:</w:t>
      </w:r>
    </w:p>
    <w:p w:rsidR="007E44D1" w:rsidRPr="00092E69" w:rsidRDefault="007E44D1" w:rsidP="007E44D1">
      <w:pPr>
        <w:pStyle w:val="a3"/>
        <w:shd w:val="clear" w:color="auto" w:fill="FFFFFF"/>
        <w:spacing w:before="0" w:beforeAutospacing="0" w:after="150" w:afterAutospacing="0"/>
        <w:ind w:firstLine="709"/>
        <w:jc w:val="both"/>
        <w:rPr>
          <w:color w:val="000000"/>
        </w:rPr>
      </w:pPr>
      <w:r w:rsidRPr="00092E69">
        <w:rPr>
          <w:color w:val="000000"/>
        </w:rPr>
        <w:t>- обязательность раскрытия сведений о реальном или потенциальном конфликте интересов;</w:t>
      </w:r>
    </w:p>
    <w:p w:rsidR="007E44D1" w:rsidRPr="00092E69" w:rsidRDefault="007E44D1" w:rsidP="007E44D1">
      <w:pPr>
        <w:pStyle w:val="a3"/>
        <w:shd w:val="clear" w:color="auto" w:fill="FFFFFF"/>
        <w:spacing w:before="0" w:beforeAutospacing="0" w:after="150" w:afterAutospacing="0"/>
        <w:ind w:firstLine="709"/>
        <w:jc w:val="both"/>
        <w:rPr>
          <w:color w:val="000000"/>
        </w:rPr>
      </w:pPr>
      <w:r w:rsidRPr="00092E69">
        <w:rPr>
          <w:color w:val="000000"/>
        </w:rPr>
        <w:t xml:space="preserve">- индивидуальное рассмотрение и оценка </w:t>
      </w:r>
      <w:proofErr w:type="spellStart"/>
      <w:r w:rsidRPr="00092E69">
        <w:rPr>
          <w:color w:val="000000"/>
        </w:rPr>
        <w:t>репутационных</w:t>
      </w:r>
      <w:proofErr w:type="spellEnd"/>
      <w:r w:rsidRPr="00092E69">
        <w:rPr>
          <w:color w:val="000000"/>
        </w:rPr>
        <w:t xml:space="preserve"> рисков для организации при выявлении каждого конфликта интересов и его урегулировании;</w:t>
      </w:r>
    </w:p>
    <w:p w:rsidR="007E44D1" w:rsidRPr="00092E69" w:rsidRDefault="007E44D1" w:rsidP="007E44D1">
      <w:pPr>
        <w:pStyle w:val="a3"/>
        <w:shd w:val="clear" w:color="auto" w:fill="FFFFFF"/>
        <w:spacing w:before="0" w:beforeAutospacing="0" w:after="150" w:afterAutospacing="0"/>
        <w:ind w:firstLine="709"/>
        <w:jc w:val="both"/>
        <w:rPr>
          <w:color w:val="000000"/>
        </w:rPr>
      </w:pPr>
      <w:r w:rsidRPr="00092E69">
        <w:rPr>
          <w:color w:val="000000"/>
        </w:rPr>
        <w:t>- конфиденциальность процесса раскрытия сведений о конфликте интересов и процесса его урегулирования;</w:t>
      </w:r>
    </w:p>
    <w:p w:rsidR="007E44D1" w:rsidRPr="00092E69" w:rsidRDefault="007E44D1" w:rsidP="007E44D1">
      <w:pPr>
        <w:pStyle w:val="a3"/>
        <w:shd w:val="clear" w:color="auto" w:fill="FFFFFF"/>
        <w:spacing w:before="0" w:beforeAutospacing="0" w:after="150" w:afterAutospacing="0"/>
        <w:ind w:firstLine="709"/>
        <w:jc w:val="both"/>
        <w:rPr>
          <w:color w:val="000000"/>
        </w:rPr>
      </w:pPr>
      <w:r w:rsidRPr="00092E69">
        <w:rPr>
          <w:color w:val="000000"/>
        </w:rPr>
        <w:t>- соблюдение баланса интересов организации и работника организации при урегулировании конфликта интересов;</w:t>
      </w:r>
    </w:p>
    <w:p w:rsidR="007E44D1" w:rsidRPr="00092E69" w:rsidRDefault="007E44D1" w:rsidP="007E44D1">
      <w:pPr>
        <w:pStyle w:val="a3"/>
        <w:shd w:val="clear" w:color="auto" w:fill="FFFFFF"/>
        <w:spacing w:before="0" w:beforeAutospacing="0" w:after="150" w:afterAutospacing="0"/>
        <w:ind w:firstLine="709"/>
        <w:jc w:val="both"/>
        <w:rPr>
          <w:color w:val="000000"/>
        </w:rPr>
      </w:pPr>
      <w:r w:rsidRPr="00092E69">
        <w:rPr>
          <w:color w:val="000000"/>
        </w:rPr>
        <w:t>- защита работника организации от преследования в связи с сообщением о конфликте интересов, который был своевременно раскрыт работником организации и урегулирован (предотвращен) организацией.</w:t>
      </w:r>
    </w:p>
    <w:p w:rsidR="007E44D1" w:rsidRPr="00092E69" w:rsidRDefault="007E44D1" w:rsidP="007E44D1">
      <w:pPr>
        <w:pStyle w:val="a3"/>
        <w:shd w:val="clear" w:color="auto" w:fill="FFFFFF"/>
        <w:spacing w:before="0" w:beforeAutospacing="0" w:after="150" w:afterAutospacing="0"/>
        <w:ind w:firstLine="709"/>
        <w:jc w:val="both"/>
        <w:rPr>
          <w:color w:val="000000"/>
        </w:rPr>
      </w:pPr>
      <w:r w:rsidRPr="00092E69">
        <w:rPr>
          <w:color w:val="000000"/>
        </w:rPr>
        <w:t> </w:t>
      </w:r>
    </w:p>
    <w:p w:rsidR="007E44D1" w:rsidRPr="00092E69" w:rsidRDefault="007E44D1" w:rsidP="007E44D1">
      <w:pPr>
        <w:pStyle w:val="a3"/>
        <w:shd w:val="clear" w:color="auto" w:fill="FFFFFF"/>
        <w:spacing w:before="0" w:beforeAutospacing="0" w:after="150" w:afterAutospacing="0"/>
        <w:ind w:firstLine="709"/>
        <w:jc w:val="both"/>
        <w:rPr>
          <w:color w:val="000000"/>
        </w:rPr>
      </w:pPr>
      <w:r w:rsidRPr="00092E69">
        <w:rPr>
          <w:color w:val="000000"/>
        </w:rPr>
        <w:t>5. Формы урегулирования конфликта интересов работников МКДОУ должны применяться в соответствии с Трудовым </w:t>
      </w:r>
      <w:hyperlink r:id="rId5" w:history="1">
        <w:r w:rsidRPr="00092E69">
          <w:rPr>
            <w:rStyle w:val="a4"/>
            <w:b/>
            <w:bCs/>
          </w:rPr>
          <w:t>кодексом</w:t>
        </w:r>
      </w:hyperlink>
      <w:r w:rsidRPr="00092E69">
        <w:rPr>
          <w:color w:val="000000"/>
        </w:rPr>
        <w:t> Российской Федерации.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b/>
          <w:bCs/>
          <w:color w:val="000000"/>
          <w:bdr w:val="none" w:sz="0" w:space="0" w:color="auto" w:frame="1"/>
        </w:rPr>
        <w:t>3.Условия, при которых возникает или может возникнуть конфликт интересов педагогического работника</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3.1.К условиям (ситуациям), при которых всегда возникает конфликт интересов педагогического работника относятся следующие:</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-педагогический работник ведёт  бесплатные и платные занятия у одних и тех же воспитанников;</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-педагогический работник занимается репетиторством с воспитанниками, которых он обучает;</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-педагогический работник является членом жюри конкурсных мероприятий с участием своих воспитанников;</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-использование с личной заинтересованностью возможностей родителей (законных представителей) воспитанников и иных участников образовательных отношений;</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-получение педагогическим работником подарков и иных услуг от родителей (законных представителей) воспитанников;</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-нарушение иных установленных запретов и ограничений для педагогических работников в дошкольном образовательном учреждении.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3.2.К условиям (ситуациям), при которых может возникнуть конфликт интересов педагогического работника относятся следующие:</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-участие педагогического работника в наборе (приёме) воспитанников;</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-участие педагогического работника в установлении, определении форм и способов поощрений для своих воспитанников;</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lastRenderedPageBreak/>
        <w:t>-иные условия (ситуации), при которых может возникнуть конфликт интересов педагогического работника.</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b/>
          <w:bCs/>
          <w:color w:val="000000"/>
          <w:bdr w:val="none" w:sz="0" w:space="0" w:color="auto" w:frame="1"/>
        </w:rPr>
        <w:t>4.Ограничения, налагаемые на педагогических работников дошкольного образовательного учреждения при осуществлении ими профессиональной деятельности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4.1.В целях предотвращения возникновения (появления) условий (ситуаций), при которых всегда возникает конфликт интересов педагогического работника в дошкольном образовательном учреждении устанавливаются ограничения, налагаемые на педагогических работников дошкольного образовательного учреждения при осуществлении ими профессиональной деятельности.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4.2.На педагогических работников дошкольного образовательного учреждения при осуществлении ими профессиональной деятельности налагаются следующие ограничения:</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-запрет на ведение  бесплатных и платных занятий у одних и тех же воспитанников;</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-запрет на занятия репетиторством с воспитанниками, которых он обучает;</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-запрет на членство в жюри конкурсных мероприятий с участием своих воспитанников за исключением случаев и порядка, предусмотренных и (или) согласованных коллегиальным органом управления, предусмотренным уставом дошкольного образовательного учреждения;</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-запрет на использование с личной заинтересованностью возможностей родителей (законных представителей)  воспитанников и иных участников образовательных отношений;</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-запрет на получение педагогическим работником подарков и иных услуг от родителей (законных представителей) воспитанников за исключением случаев и порядка, предусмотренных и (или) согласованных коллегиальным органом управления, предусмотренным уставом  дошкольного образовательного учреждения.</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xml:space="preserve">4.3. Педагогические работники дошкольного образовательного учреждения обязаны соблюдать установленные п. 4.2. настоящего раздела ограничения и иные </w:t>
      </w:r>
      <w:proofErr w:type="gramStart"/>
      <w:r w:rsidRPr="00092E69">
        <w:rPr>
          <w:color w:val="000000"/>
          <w:bdr w:val="none" w:sz="0" w:space="0" w:color="auto" w:frame="1"/>
        </w:rPr>
        <w:t>ограничения</w:t>
      </w:r>
      <w:proofErr w:type="gramEnd"/>
      <w:r w:rsidRPr="00092E69">
        <w:rPr>
          <w:color w:val="000000"/>
          <w:bdr w:val="none" w:sz="0" w:space="0" w:color="auto" w:frame="1"/>
        </w:rPr>
        <w:t xml:space="preserve"> и запреты, установленные локальными нормативными актами дошкольного образовательного учреждения.</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b/>
          <w:bCs/>
          <w:color w:val="000000"/>
          <w:bdr w:val="none" w:sz="0" w:space="0" w:color="auto" w:frame="1"/>
        </w:rPr>
        <w:t>5. Порядок предотвращения и урегулирования конфликта интересов</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b/>
          <w:bCs/>
          <w:color w:val="000000"/>
          <w:bdr w:val="none" w:sz="0" w:space="0" w:color="auto" w:frame="1"/>
        </w:rPr>
        <w:t>педагогических работников при осуществлении ими профессиональной деятельности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5.1. Случаи возникновения у педагогического работника личной заинтересованности, которая приводит или может привести к конфликту интересов, предотвращаются и (или) урегулируются в целях недопущения причинения вреда законным интересам иных участников образовательных отношений.</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5.2. С целью предотвращения возможного конфликта интересов педагогического работника в дошкольном образовательном учреждении реализуются следующие мероприятия:</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xml:space="preserve">- при принятии решений, локальных нормативных  актов,  затрагивающих права воспитанников и работников общеобразовательного учреждения, учитывается мнение советов родителей,  а также  в  порядке  и  в случаях, которые предусмотрены трудовым </w:t>
      </w:r>
      <w:r w:rsidRPr="00092E69">
        <w:rPr>
          <w:color w:val="000000"/>
          <w:bdr w:val="none" w:sz="0" w:space="0" w:color="auto" w:frame="1"/>
        </w:rPr>
        <w:lastRenderedPageBreak/>
        <w:t>законодательством,  представительных органов работников (при наличии таких представительных органов);</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обеспечивается прозрачность, подконтрольность и подотчётность реализации всех принимаемых решений, в исполнении которых задействованы педагогические работники и иные участники образовательных отношений;</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обеспечивается информационная открытость дошкольного образовательного учреждения в соответствии с требованиями действующего законодательства;</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осуществляется чёткая регламентация деятельности педагогических работников внутренними локальными нормативными актами дошкольного образовательного учреждения;</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обеспечивается введение прозрачных процедур внутренней оценки для управления качеством образования;</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осуществляется создание системы сбора и анализа информации об индивидуальных образовательных достижениях воспитанников,</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осуществляются иные мероприятия, направленные на предотвращение возможного конфликта интересов педагогического работника.</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5.3. Педагогические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5.4. В случае возникновения конфликта интересов педагогический работник незамедлительно обязан проинформировать об этом в письменной форме руководителя дошкольного образовательного учреждения.</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5.5. Руководитель дошкольного образовательного учреждения в трёхдневный срок со дня, когда ему стало известно о конфликте интересов педагогического работника, обязан вынести данный вопрос на рассмотрение комиссии дошкольного образовательного учреждения по урегулированию споров между участниками образовательных отношений.</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5.6.Решение комиссии МКДОУ по урегулированию споров между участниками образовательных отношений при рассмотрении вопросов, связанных с возникновением конфликта интересов педагогического работника, является  обязательным  для  всех участников образовательных отношений и подлежит исполнению в сроки,  предусмотренные   указанным решением.</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5.7. Решение комиссии МКДОУ по урегулированию споров между участниками образовательных отношений при рассмотрении вопросов, связанных с возникновением конфликта интересов педагогического работника, может  быть  обжаловано   в   установленном законодательством Российской Федерации порядке.</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5.8. До принятия решения комиссии дошкольного образовательного учреждения по урегулированию споров между участниками образовательных отношений руководитель дошкольного образовательного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5.9. Руководитель МКДОУ, когда ему стало известно о возникновении у педагогического работника личной заинтересованности, которая может привести к конфликту интересов, обязан принять меры по предотвращению конфликта интересов, в порядке, установленном законодательством. </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lastRenderedPageBreak/>
        <w:t> </w:t>
      </w:r>
    </w:p>
    <w:p w:rsidR="007E44D1" w:rsidRPr="00092E69" w:rsidRDefault="007E44D1" w:rsidP="00CC53F0">
      <w:pPr>
        <w:pStyle w:val="a3"/>
        <w:shd w:val="clear" w:color="auto" w:fill="FFFFFF"/>
        <w:spacing w:before="0" w:beforeAutospacing="0" w:after="150" w:afterAutospacing="0"/>
        <w:jc w:val="center"/>
        <w:textAlignment w:val="baseline"/>
        <w:rPr>
          <w:color w:val="000000"/>
        </w:rPr>
      </w:pPr>
      <w:r w:rsidRPr="00092E69">
        <w:rPr>
          <w:b/>
          <w:bCs/>
          <w:color w:val="000000"/>
          <w:bdr w:val="none" w:sz="0" w:space="0" w:color="auto" w:frame="1"/>
        </w:rPr>
        <w:t>6.Ответсвенность</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6.1.Ответственным лицом в МКДОУ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заведующая</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6.2. Ответственное лицо за организацию работы по предотвращению и урегулированию конфликта интересов педагогических работников:</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b/>
          <w:bCs/>
          <w:color w:val="000000"/>
          <w:bdr w:val="none" w:sz="0" w:space="0" w:color="auto" w:frame="1"/>
        </w:rPr>
        <w:t>      </w:t>
      </w:r>
      <w:r w:rsidRPr="00092E69">
        <w:rPr>
          <w:color w:val="000000"/>
          <w:bdr w:val="none" w:sz="0" w:space="0" w:color="auto" w:frame="1"/>
        </w:rPr>
        <w:t>- утверждает Положение по предотвращению и урегулированию конфликта интересов в МКДОУ</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утверждает иные локальные нормативные акты по вопросам соблюдения ограничений, налагаемых на педагогических работников при осуществлении ими профессиональной деятельности;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утверждает соответствующие дополнения в должностные инструкции педагогических работников;</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организует информирование педагогических работников о налагаемых ограничениях при осуществлении ими профессиональной деятельности;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при возникновении конфликта интересов педагогического работника организует рассмотрение соответствующих вопросов на комиссии МКДОУ по урегулированию споров между участниками образовательных отношений;</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 xml:space="preserve">- организует </w:t>
      </w:r>
      <w:proofErr w:type="gramStart"/>
      <w:r w:rsidRPr="00092E69">
        <w:rPr>
          <w:color w:val="000000"/>
          <w:bdr w:val="none" w:sz="0" w:space="0" w:color="auto" w:frame="1"/>
        </w:rPr>
        <w:t>контроль за</w:t>
      </w:r>
      <w:proofErr w:type="gramEnd"/>
      <w:r w:rsidRPr="00092E69">
        <w:rPr>
          <w:color w:val="000000"/>
          <w:bdr w:val="none" w:sz="0" w:space="0" w:color="auto" w:frame="1"/>
        </w:rPr>
        <w:t xml:space="preserve"> состоянием работы в МКДОУ  по предотвращению и урегулированию конфликта интересов педагогических работников при осуществлении ими профессиональной деятельности.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bdr w:val="none" w:sz="0" w:space="0" w:color="auto" w:frame="1"/>
        </w:rPr>
        <w:t>6.3. Все педагогические работники МКДОУ несут ответственность за соблюдение настоящего Положения в соответствии с законодательством Российской Федерации.</w:t>
      </w:r>
    </w:p>
    <w:p w:rsidR="007E44D1" w:rsidRPr="00092E69" w:rsidRDefault="007E44D1" w:rsidP="007E44D1">
      <w:pPr>
        <w:pStyle w:val="a3"/>
        <w:shd w:val="clear" w:color="auto" w:fill="FFFFFF"/>
        <w:spacing w:before="0" w:beforeAutospacing="0" w:after="150" w:afterAutospacing="0"/>
        <w:jc w:val="both"/>
        <w:textAlignment w:val="baseline"/>
        <w:rPr>
          <w:color w:val="000000"/>
        </w:rPr>
      </w:pPr>
      <w:r w:rsidRPr="00092E69">
        <w:rPr>
          <w:color w:val="000000"/>
        </w:rPr>
        <w:t> </w:t>
      </w:r>
    </w:p>
    <w:p w:rsidR="007E44D1" w:rsidRPr="00092E69" w:rsidRDefault="007E44D1" w:rsidP="007E44D1">
      <w:pPr>
        <w:pStyle w:val="a3"/>
        <w:shd w:val="clear" w:color="auto" w:fill="FFFFFF"/>
        <w:spacing w:before="0" w:beforeAutospacing="0" w:after="150" w:afterAutospacing="0"/>
        <w:jc w:val="center"/>
        <w:rPr>
          <w:color w:val="000000"/>
        </w:rPr>
      </w:pPr>
      <w:r w:rsidRPr="00092E69">
        <w:rPr>
          <w:b/>
          <w:bCs/>
          <w:color w:val="000000"/>
        </w:rPr>
        <w:t>6. Обязанности работника МКДОУ в связи с раскрытием</w:t>
      </w:r>
    </w:p>
    <w:p w:rsidR="007E44D1" w:rsidRPr="00092E69" w:rsidRDefault="007E44D1" w:rsidP="007E44D1">
      <w:pPr>
        <w:pStyle w:val="a3"/>
        <w:shd w:val="clear" w:color="auto" w:fill="FFFFFF"/>
        <w:spacing w:before="0" w:beforeAutospacing="0" w:after="150" w:afterAutospacing="0"/>
        <w:jc w:val="center"/>
        <w:rPr>
          <w:color w:val="000000"/>
        </w:rPr>
      </w:pPr>
      <w:r w:rsidRPr="00092E69">
        <w:rPr>
          <w:b/>
          <w:bCs/>
          <w:color w:val="000000"/>
        </w:rPr>
        <w:t>и урегулированием конфликта интересов</w:t>
      </w:r>
    </w:p>
    <w:p w:rsidR="007E44D1" w:rsidRPr="00092E69" w:rsidRDefault="007E44D1" w:rsidP="007E44D1">
      <w:pPr>
        <w:pStyle w:val="a3"/>
        <w:shd w:val="clear" w:color="auto" w:fill="FFFFFF"/>
        <w:spacing w:before="0" w:beforeAutospacing="0" w:after="150" w:afterAutospacing="0"/>
        <w:ind w:firstLine="709"/>
        <w:jc w:val="center"/>
        <w:rPr>
          <w:color w:val="000000"/>
        </w:rPr>
      </w:pPr>
      <w:r w:rsidRPr="00092E69">
        <w:rPr>
          <w:color w:val="000000"/>
        </w:rPr>
        <w:t> </w:t>
      </w:r>
    </w:p>
    <w:p w:rsidR="007E44D1" w:rsidRPr="00092E69" w:rsidRDefault="007E44D1" w:rsidP="007E44D1">
      <w:pPr>
        <w:pStyle w:val="a3"/>
        <w:shd w:val="clear" w:color="auto" w:fill="FFFFFF"/>
        <w:spacing w:before="0" w:beforeAutospacing="0" w:after="150" w:afterAutospacing="0"/>
        <w:jc w:val="both"/>
        <w:rPr>
          <w:color w:val="000000"/>
        </w:rPr>
      </w:pPr>
      <w:r w:rsidRPr="00092E69">
        <w:rPr>
          <w:color w:val="000000"/>
        </w:rPr>
        <w:t>При принятии решений по деловым вопросам и выполнении своих должностных обязанностей работник МКДОУ обязан:</w:t>
      </w:r>
    </w:p>
    <w:p w:rsidR="007E44D1" w:rsidRPr="00092E69" w:rsidRDefault="007E44D1" w:rsidP="007E44D1">
      <w:pPr>
        <w:pStyle w:val="a3"/>
        <w:shd w:val="clear" w:color="auto" w:fill="FFFFFF"/>
        <w:spacing w:before="0" w:beforeAutospacing="0" w:after="150" w:afterAutospacing="0"/>
        <w:jc w:val="both"/>
        <w:rPr>
          <w:color w:val="000000"/>
        </w:rPr>
      </w:pPr>
      <w:r w:rsidRPr="00092E69">
        <w:rPr>
          <w:color w:val="000000"/>
        </w:rPr>
        <w:t>- руководствоваться интересами организации без учета своих личных интересов, интересов своих родственников и друзей;</w:t>
      </w:r>
    </w:p>
    <w:p w:rsidR="007E44D1" w:rsidRPr="00092E69" w:rsidRDefault="007E44D1" w:rsidP="007E44D1">
      <w:pPr>
        <w:pStyle w:val="a3"/>
        <w:shd w:val="clear" w:color="auto" w:fill="FFFFFF"/>
        <w:spacing w:before="0" w:beforeAutospacing="0" w:after="150" w:afterAutospacing="0"/>
        <w:jc w:val="both"/>
        <w:rPr>
          <w:color w:val="000000"/>
        </w:rPr>
      </w:pPr>
      <w:r w:rsidRPr="00092E69">
        <w:rPr>
          <w:color w:val="000000"/>
        </w:rPr>
        <w:t>- избегать ситуаций и обстоятельств, которые могут привести к конфликту интересов;</w:t>
      </w:r>
    </w:p>
    <w:p w:rsidR="007E44D1" w:rsidRPr="00092E69" w:rsidRDefault="007E44D1" w:rsidP="007E44D1">
      <w:pPr>
        <w:pStyle w:val="a3"/>
        <w:shd w:val="clear" w:color="auto" w:fill="FFFFFF"/>
        <w:spacing w:before="0" w:beforeAutospacing="0" w:after="150" w:afterAutospacing="0"/>
        <w:jc w:val="both"/>
        <w:rPr>
          <w:color w:val="000000"/>
        </w:rPr>
      </w:pPr>
      <w:r w:rsidRPr="00092E69">
        <w:rPr>
          <w:color w:val="000000"/>
        </w:rPr>
        <w:t>- раскрывать возникший (реальный) или потенциальный конфликт интересов;</w:t>
      </w:r>
    </w:p>
    <w:p w:rsidR="007E44D1" w:rsidRPr="00092E69" w:rsidRDefault="007E44D1" w:rsidP="007E44D1">
      <w:pPr>
        <w:pStyle w:val="a3"/>
        <w:shd w:val="clear" w:color="auto" w:fill="FFFFFF"/>
        <w:spacing w:before="0" w:beforeAutospacing="0" w:after="150" w:afterAutospacing="0"/>
        <w:jc w:val="both"/>
        <w:rPr>
          <w:color w:val="000000"/>
        </w:rPr>
      </w:pPr>
      <w:r w:rsidRPr="00092E69">
        <w:rPr>
          <w:color w:val="000000"/>
        </w:rPr>
        <w:t>- содействовать урегулированию возникшего конфликта интересов.</w:t>
      </w:r>
    </w:p>
    <w:p w:rsidR="007E44D1" w:rsidRPr="00092E69" w:rsidRDefault="007E44D1" w:rsidP="007E44D1">
      <w:pPr>
        <w:pStyle w:val="a3"/>
        <w:shd w:val="clear" w:color="auto" w:fill="FFFFFF"/>
        <w:spacing w:before="0" w:beforeAutospacing="0" w:after="150" w:afterAutospacing="0"/>
        <w:jc w:val="both"/>
        <w:rPr>
          <w:color w:val="000000"/>
        </w:rPr>
      </w:pPr>
      <w:r w:rsidRPr="00092E69">
        <w:rPr>
          <w:color w:val="000000"/>
        </w:rPr>
        <w:t> </w:t>
      </w:r>
    </w:p>
    <w:p w:rsidR="008604E0" w:rsidRPr="00092E69" w:rsidRDefault="008604E0">
      <w:pPr>
        <w:rPr>
          <w:rFonts w:ascii="Times New Roman" w:hAnsi="Times New Roman" w:cs="Times New Roman"/>
          <w:sz w:val="24"/>
          <w:szCs w:val="24"/>
        </w:rPr>
      </w:pPr>
    </w:p>
    <w:p w:rsidR="00CC53F0" w:rsidRPr="00092E69" w:rsidRDefault="00CC53F0">
      <w:pPr>
        <w:rPr>
          <w:rFonts w:ascii="Times New Roman" w:hAnsi="Times New Roman" w:cs="Times New Roman"/>
          <w:sz w:val="24"/>
          <w:szCs w:val="24"/>
        </w:rPr>
      </w:pPr>
      <w:bookmarkStart w:id="0" w:name="_GoBack"/>
      <w:bookmarkEnd w:id="0"/>
    </w:p>
    <w:sectPr w:rsidR="00CC53F0" w:rsidRPr="00092E69" w:rsidSect="006676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3030"/>
    <w:rsid w:val="00092E69"/>
    <w:rsid w:val="003C035F"/>
    <w:rsid w:val="00634A5A"/>
    <w:rsid w:val="0066765A"/>
    <w:rsid w:val="007E44D1"/>
    <w:rsid w:val="008604E0"/>
    <w:rsid w:val="008671BB"/>
    <w:rsid w:val="00CC53F0"/>
    <w:rsid w:val="00E330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6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44D1"/>
    <w:rPr>
      <w:color w:val="0000FF"/>
      <w:u w:val="single"/>
    </w:rPr>
  </w:style>
  <w:style w:type="paragraph" w:styleId="a5">
    <w:name w:val="Balloon Text"/>
    <w:basedOn w:val="a"/>
    <w:link w:val="a6"/>
    <w:uiPriority w:val="99"/>
    <w:semiHidden/>
    <w:unhideWhenUsed/>
    <w:rsid w:val="008671B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671B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4090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44FD8EE140CB828A342C30398ED0FCACF36D10096DAD5C47FF12A07BD4x6dCK"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1848</Words>
  <Characters>10540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2023-04-26T05:42:00Z</cp:lastPrinted>
  <dcterms:created xsi:type="dcterms:W3CDTF">2023-04-25T06:24:00Z</dcterms:created>
  <dcterms:modified xsi:type="dcterms:W3CDTF">2023-04-27T04:40:00Z</dcterms:modified>
</cp:coreProperties>
</file>