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39" w:rsidRPr="00D12139" w:rsidRDefault="00D12139" w:rsidP="00D12139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12139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ПАМЯТКА ДЛЯ РОДИТЕЛЕЙ</w:t>
      </w:r>
    </w:p>
    <w:p w:rsidR="00D12139" w:rsidRPr="00D12139" w:rsidRDefault="00D12139" w:rsidP="00D12139">
      <w:pPr>
        <w:shd w:val="clear" w:color="auto" w:fill="F3F3F3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12139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ЧТО ТАКОЕ ЭНТЕРОВИРУСНАЯ ИНФЕКЦИЯ?</w:t>
      </w:r>
    </w:p>
    <w:p w:rsidR="00D12139" w:rsidRPr="00D12139" w:rsidRDefault="00D12139" w:rsidP="00D12139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12139">
        <w:rPr>
          <w:rFonts w:ascii="Arial" w:eastAsia="Times New Roman" w:hAnsi="Arial" w:cs="Arial"/>
          <w:b/>
          <w:bCs/>
          <w:color w:val="000000"/>
          <w:sz w:val="27"/>
          <w:lang w:eastAsia="ru-RU"/>
        </w:rPr>
        <w:t>     </w:t>
      </w:r>
      <w:r w:rsidRPr="00D12139">
        <w:rPr>
          <w:rFonts w:ascii="Arial" w:eastAsia="Times New Roman" w:hAnsi="Arial" w:cs="Arial"/>
          <w:b/>
          <w:bCs/>
          <w:color w:val="000000"/>
          <w:sz w:val="27"/>
          <w:u w:val="single"/>
          <w:lang w:eastAsia="ru-RU"/>
        </w:rPr>
        <w:t>Энтеровирусные инфекции</w:t>
      </w:r>
      <w:r w:rsidRPr="00D1213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 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(ЭВИ) представляют собой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группу острых инфекционных заболеваний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вирусной этиологии, вызываемые различными представителями </w:t>
      </w:r>
      <w:proofErr w:type="spell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энтеровирусов</w:t>
      </w:r>
      <w:proofErr w:type="spell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Всего известно более 100 </w:t>
      </w:r>
      <w:proofErr w:type="spell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энтеровирусов</w:t>
      </w:r>
      <w:proofErr w:type="spell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различных серотипов. </w:t>
      </w:r>
      <w:proofErr w:type="spell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Энтеровирусы</w:t>
      </w:r>
      <w:proofErr w:type="spell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отличаются высокой устойчивостью во внешней среде, </w:t>
      </w:r>
      <w:proofErr w:type="gram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способны</w:t>
      </w:r>
      <w:proofErr w:type="gram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сохранять жизнеспособность в воде поверхностных водоемов и влажной почве до 2-х месяцев. Источником инфекции является человек (больной или носитель). Инкубационный период составляет в среднем от 1 до 10 дней. Среди </w:t>
      </w:r>
      <w:proofErr w:type="gram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заболевших</w:t>
      </w:r>
      <w:proofErr w:type="gram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ЭВИ преобладают дети. </w:t>
      </w:r>
    </w:p>
    <w:p w:rsidR="00D12139" w:rsidRPr="00D12139" w:rsidRDefault="00D12139" w:rsidP="00D12139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    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>Основные пути передачи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всех кишечных инфекций – водный, пищевой, контактно-бытовой (через загрязненные предметы), при передаче вирусных кишечных инфекций возможен воздушно-капельный путь передачи, особенно среди детей.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Энтеровирусная инфекция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может находиться в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застойной воде водоемов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 </w:t>
      </w:r>
      <w:proofErr w:type="spellStart"/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кулеров</w:t>
      </w:r>
      <w:proofErr w:type="spell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 даже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бассейнов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Вирус может также затаиться на таких сезонных ягодах как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черешня, виноград или на абрикосах, а также свежих овощах (огурцы, помидоры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). </w:t>
      </w:r>
    </w:p>
    <w:p w:rsidR="00D12139" w:rsidRPr="00D12139" w:rsidRDefault="00D12139" w:rsidP="00D12139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   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> Энтеровирусная инфекция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отличается от всех других инфекцией</w:t>
      </w:r>
      <w:r w:rsidRPr="00D1213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>разнообразием клинических симптомов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- это может быть </w:t>
      </w:r>
      <w:proofErr w:type="spell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першение</w:t>
      </w:r>
      <w:proofErr w:type="spell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боль в горле, могут быть мелкие эрозии в ротоглотке, жидкий стул, сильные боли в животе, мышечные боли, головные боли, рвота. </w:t>
      </w:r>
      <w:proofErr w:type="spellStart"/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Энтеровирус</w:t>
      </w:r>
      <w:proofErr w:type="spellEnd"/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 xml:space="preserve"> 71 типа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который был обнаружен у детей в Ростове-на-Дону, постоянно циркулирует в окружающей среде. Этот тип </w:t>
      </w:r>
      <w:proofErr w:type="spellStart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энтеровируса</w:t>
      </w:r>
      <w:proofErr w:type="spellEnd"/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чаще вызывает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поражение нервной системы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виде парезов и параличей. 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 xml:space="preserve">Все </w:t>
      </w:r>
      <w:proofErr w:type="spellStart"/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>энтеровирусы</w:t>
      </w:r>
      <w:proofErr w:type="spellEnd"/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 xml:space="preserve"> могут вызывать серозные менингиты, конъюнктивиты, </w:t>
      </w:r>
      <w:proofErr w:type="spellStart"/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>мезадениты</w:t>
      </w:r>
      <w:proofErr w:type="spellEnd"/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 xml:space="preserve"> (воспаление лимфатических узлов), отек головного мозга</w:t>
      </w:r>
      <w:r w:rsidRPr="00D12139">
        <w:rPr>
          <w:rFonts w:ascii="Arial" w:eastAsia="Times New Roman" w:hAnsi="Arial" w:cs="Arial"/>
          <w:color w:val="000000"/>
          <w:sz w:val="27"/>
          <w:szCs w:val="27"/>
          <w:u w:val="single"/>
          <w:lang w:eastAsia="ru-RU"/>
        </w:rPr>
        <w:t>. </w:t>
      </w:r>
    </w:p>
    <w:p w:rsidR="00D12139" w:rsidRPr="00D12139" w:rsidRDefault="00D12139" w:rsidP="00D12139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12139">
        <w:rPr>
          <w:rFonts w:ascii="Arial" w:eastAsia="Times New Roman" w:hAnsi="Arial" w:cs="Arial"/>
          <w:i/>
          <w:iCs/>
          <w:color w:val="000000"/>
          <w:sz w:val="27"/>
          <w:lang w:eastAsia="ru-RU"/>
        </w:rPr>
        <w:t>    </w:t>
      </w:r>
      <w:r w:rsidRPr="00D12139">
        <w:rPr>
          <w:rFonts w:ascii="Arial" w:eastAsia="Times New Roman" w:hAnsi="Arial" w:cs="Arial"/>
          <w:i/>
          <w:iCs/>
          <w:color w:val="000000"/>
          <w:sz w:val="27"/>
          <w:u w:val="single"/>
          <w:lang w:eastAsia="ru-RU"/>
        </w:rPr>
        <w:t> При подозрении на энтеровирусную инфекцию</w:t>
      </w:r>
      <w:r w:rsidRPr="00D12139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необходимо:</w:t>
      </w:r>
    </w:p>
    <w:p w:rsidR="00D12139" w:rsidRPr="00D12139" w:rsidRDefault="00D12139" w:rsidP="00D1213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своевременно госпитализировать и изолировать больных;</w:t>
      </w:r>
    </w:p>
    <w:p w:rsidR="00D12139" w:rsidRPr="00D12139" w:rsidRDefault="00D12139" w:rsidP="00D1213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рекомендуется тщательно мыть руки, а также овощи и фрукты;</w:t>
      </w:r>
    </w:p>
    <w:p w:rsidR="00D12139" w:rsidRPr="00D12139" w:rsidRDefault="00D12139" w:rsidP="00D12139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21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появлении таких симптомов как жидкий стул или мышечные и головные боли обращаться к врачу, потому что несвоевременное и неадекватное лечение может привести к тяжелым поражениям. </w:t>
      </w:r>
    </w:p>
    <w:p w:rsidR="00881307" w:rsidRDefault="00881307"/>
    <w:sectPr w:rsidR="00881307" w:rsidSect="00881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12A"/>
    <w:multiLevelType w:val="multilevel"/>
    <w:tmpl w:val="8D02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139"/>
    <w:rsid w:val="00881307"/>
    <w:rsid w:val="00D1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2139"/>
    <w:rPr>
      <w:b/>
      <w:bCs/>
    </w:rPr>
  </w:style>
  <w:style w:type="character" w:styleId="a5">
    <w:name w:val="Emphasis"/>
    <w:basedOn w:val="a0"/>
    <w:uiPriority w:val="20"/>
    <w:qFormat/>
    <w:rsid w:val="00D121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2022-09-07T08:41:00Z</dcterms:created>
  <dcterms:modified xsi:type="dcterms:W3CDTF">2022-09-07T08:44:00Z</dcterms:modified>
</cp:coreProperties>
</file>